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d'avoir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durant nos moments de retrouvailles.</w:t>
      </w:r>
    </w:p>
    <w:p>
      <w:pPr>
        <w:pStyle w:val="BodyText"/>
      </w:pPr>
      <w:r>
        <w:t xml:space="preserve">Mes derniers remerciements vont à Olivia qui a tout fait pour m’aider, qui m’a soutenu et surtout supporté dans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Enfin la durée des simulations est fixée à 3000s (50min).</w:t>
      </w:r>
    </w:p>
    <w:p>
      <w:pPr>
        <w:pStyle w:val="BodyText"/>
      </w:pPr>
      <w:r>
        <w:t xml:space="preserve">Bien que quelques simulations exhibent des mouvements periodiques, aucun des jeux de paramètre associés n'a été capable de reproduire de manière significative un signal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844f1f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a8b3d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